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2B3D3" w14:textId="77777777" w:rsidR="008E2361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Дискуссионный бок занятия по формированию осознанного потребления «Начни с себя, или потеряешь планету!»</w:t>
      </w:r>
    </w:p>
    <w:p w14:paraId="0479A6E8" w14:textId="77777777" w:rsidR="008E2361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A04D27F" w14:textId="77777777" w:rsidR="008E2361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Самый опасный экологический мусор: </w:t>
      </w:r>
    </w:p>
    <w:p w14:paraId="360C1F2A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бесплатный мусор.</w:t>
      </w:r>
    </w:p>
    <w:p w14:paraId="0A145D9C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 xml:space="preserve">фасовочные пакеты </w:t>
      </w:r>
    </w:p>
    <w:p w14:paraId="4A57EADC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пробники ненужных товаров</w:t>
      </w:r>
    </w:p>
    <w:p w14:paraId="29D9D4D0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сувенирная продукция низкого качества</w:t>
      </w:r>
    </w:p>
    <w:p w14:paraId="24C5EFB4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бумажные листовки</w:t>
      </w:r>
    </w:p>
    <w:p w14:paraId="58899273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акционные фигурки, магниты, игрушки (если не коллекционируете это)</w:t>
      </w:r>
    </w:p>
    <w:p w14:paraId="30C41940" w14:textId="77777777" w:rsidR="008E2361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E096D0F" w14:textId="77777777" w:rsidR="008E2361" w:rsidRPr="00F33CB3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чем сэкономить и как:</w:t>
      </w:r>
    </w:p>
    <w:p w14:paraId="7AA9DD38" w14:textId="77777777" w:rsidR="008E2361" w:rsidRPr="00F33CB3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 xml:space="preserve">фасовочные пакеты заменить на свои многоразовые пластиковые </w:t>
      </w:r>
      <w:proofErr w:type="spellStart"/>
      <w:r w:rsidRPr="00F33CB3">
        <w:rPr>
          <w:rFonts w:ascii="Times New Roman" w:eastAsia="Calibri" w:hAnsi="Times New Roman" w:cs="Times New Roman"/>
          <w:sz w:val="24"/>
          <w:szCs w:val="24"/>
        </w:rPr>
        <w:t>зип</w:t>
      </w:r>
      <w:proofErr w:type="spellEnd"/>
      <w:r w:rsidRPr="00F33CB3">
        <w:rPr>
          <w:rFonts w:ascii="Times New Roman" w:eastAsia="Calibri" w:hAnsi="Times New Roman" w:cs="Times New Roman"/>
          <w:sz w:val="24"/>
          <w:szCs w:val="24"/>
        </w:rPr>
        <w:t>-пакеты с застежкой и при этом сэкономить.</w:t>
      </w:r>
    </w:p>
    <w:p w14:paraId="6198A873" w14:textId="77777777" w:rsidR="008E2361" w:rsidRPr="00F33CB3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8832E67" w14:textId="77777777" w:rsidR="008E2361" w:rsidRPr="00F33CB3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Можно сохранить семейный бюджет, если:</w:t>
      </w:r>
    </w:p>
    <w:p w14:paraId="1B97EB1B" w14:textId="77777777" w:rsidR="008E2361" w:rsidRPr="00F33CB3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E231B70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Перестать покупать новые модели телефона, пока в старом устраивают все функции</w:t>
      </w:r>
    </w:p>
    <w:p w14:paraId="13E06D1C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Вместо модной одежды на пару сезонов подобрать базовый капсульный гардероб со стилистом и носить несколько лет</w:t>
      </w:r>
    </w:p>
    <w:p w14:paraId="23C68159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Покупать качественное и дорогое на несколько лет вместо дешевого на один сезон. В комплекте с итоговой экономией пойдет более статусный внешний вид</w:t>
      </w:r>
    </w:p>
    <w:p w14:paraId="115CF353" w14:textId="77777777" w:rsidR="008E2361" w:rsidRPr="00F33CB3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5EF6F46" w14:textId="77777777" w:rsidR="008E2361" w:rsidRPr="00F33CB3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Как уменьшить количество пищевых отходов:</w:t>
      </w:r>
    </w:p>
    <w:p w14:paraId="3D8CAC24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 xml:space="preserve">Проводите ревизию холодильника раз в неделю, а продуктовых полок в шкафах — каждый месяц. </w:t>
      </w:r>
    </w:p>
    <w:p w14:paraId="58B4C781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Готовьте из остатков новые блюда. Так были придуманы пицца, лазанья, различные запеканки, солянка, майонез, пирожное «Картошка» и еще сотни прекрасных блюд. Экспериментируйте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A568551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 xml:space="preserve">Планируйте меню на неделю, исходя из запасов еды в доме. </w:t>
      </w:r>
    </w:p>
    <w:p w14:paraId="54454C04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 xml:space="preserve">Составляйте список покупок. </w:t>
      </w:r>
    </w:p>
    <w:p w14:paraId="01821C42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 xml:space="preserve">Не ходите в магазин голодными. </w:t>
      </w:r>
    </w:p>
    <w:p w14:paraId="7782CB8B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 xml:space="preserve">Организуйте совместную закупку. </w:t>
      </w:r>
    </w:p>
    <w:p w14:paraId="6FC77CD8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Забирайте остатки еды из кафе/ресторана с собой. Потраченные ресурсы во всех смыслах должны быть оправданы. Это не стыдно, а экологично!</w:t>
      </w:r>
    </w:p>
    <w:p w14:paraId="530D5EAF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Используйте (или продайте другим) то, что кажется отходами, в другом ключе:</w:t>
      </w:r>
    </w:p>
    <w:p w14:paraId="42F62EEC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Фруктовые шкурки, как цукаты и специи — для чая</w:t>
      </w:r>
    </w:p>
    <w:p w14:paraId="7972FB48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Старые фотографии — для коллажей</w:t>
      </w:r>
    </w:p>
    <w:p w14:paraId="4B1EFA68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Тетрапаки (картонные пакеты от сока и молока) как кормушки для птиц</w:t>
      </w:r>
    </w:p>
    <w:p w14:paraId="7E794E5B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Вычесанная шерсть домашних животных — на пряжу</w:t>
      </w:r>
    </w:p>
    <w:p w14:paraId="0EBFEC74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Контейнеры из плотного пластика, стеклянные банки используются неоднократно</w:t>
      </w:r>
    </w:p>
    <w:p w14:paraId="73DEC720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Обмылки можно расплавить в микроволновке и сделать новое мыло</w:t>
      </w:r>
    </w:p>
    <w:p w14:paraId="4489FE2D" w14:textId="77777777" w:rsidR="008E2361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CE8DF62" w14:textId="77777777" w:rsidR="008E2361" w:rsidRPr="00F33CB3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Самые лучшие отходы — это те, которые вовсе не образуются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! </w:t>
      </w:r>
      <w:r w:rsidRPr="00F33CB3">
        <w:rPr>
          <w:rFonts w:ascii="Times New Roman" w:eastAsia="Calibri" w:hAnsi="Times New Roman" w:cs="Times New Roman"/>
          <w:sz w:val="24"/>
          <w:szCs w:val="24"/>
        </w:rPr>
        <w:t xml:space="preserve">Одноразовое в многоразовое: </w:t>
      </w:r>
    </w:p>
    <w:p w14:paraId="0CCEA70B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 xml:space="preserve">Пакеты-майки — на </w:t>
      </w:r>
      <w:proofErr w:type="spellStart"/>
      <w:r w:rsidRPr="00F33CB3">
        <w:rPr>
          <w:rFonts w:ascii="Times New Roman" w:eastAsia="Calibri" w:hAnsi="Times New Roman" w:cs="Times New Roman"/>
          <w:sz w:val="24"/>
          <w:szCs w:val="24"/>
        </w:rPr>
        <w:t>экосумки</w:t>
      </w:r>
      <w:proofErr w:type="spellEnd"/>
    </w:p>
    <w:p w14:paraId="6EEB0EF6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 xml:space="preserve">Фасовочные пакеты — на свои многоразовые пластиковые </w:t>
      </w:r>
      <w:proofErr w:type="spellStart"/>
      <w:r w:rsidRPr="00F33CB3">
        <w:rPr>
          <w:rFonts w:ascii="Times New Roman" w:eastAsia="Calibri" w:hAnsi="Times New Roman" w:cs="Times New Roman"/>
          <w:sz w:val="24"/>
          <w:szCs w:val="24"/>
        </w:rPr>
        <w:t>зип</w:t>
      </w:r>
      <w:proofErr w:type="spellEnd"/>
      <w:r w:rsidRPr="00F33CB3">
        <w:rPr>
          <w:rFonts w:ascii="Times New Roman" w:eastAsia="Calibri" w:hAnsi="Times New Roman" w:cs="Times New Roman"/>
          <w:sz w:val="24"/>
          <w:szCs w:val="24"/>
        </w:rPr>
        <w:t xml:space="preserve">-пакеты с застежкой, полотняные мешочки и </w:t>
      </w:r>
      <w:proofErr w:type="spellStart"/>
      <w:r w:rsidRPr="00F33CB3">
        <w:rPr>
          <w:rFonts w:ascii="Times New Roman" w:eastAsia="Calibri" w:hAnsi="Times New Roman" w:cs="Times New Roman"/>
          <w:sz w:val="24"/>
          <w:szCs w:val="24"/>
        </w:rPr>
        <w:t>фруктовки</w:t>
      </w:r>
      <w:proofErr w:type="spellEnd"/>
    </w:p>
    <w:p w14:paraId="4AA9D586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 xml:space="preserve">Одноразовые стаканы — на свою </w:t>
      </w:r>
      <w:proofErr w:type="spellStart"/>
      <w:r w:rsidRPr="00F33CB3">
        <w:rPr>
          <w:rFonts w:ascii="Times New Roman" w:eastAsia="Calibri" w:hAnsi="Times New Roman" w:cs="Times New Roman"/>
          <w:sz w:val="24"/>
          <w:szCs w:val="24"/>
        </w:rPr>
        <w:t>термокружку</w:t>
      </w:r>
      <w:proofErr w:type="spellEnd"/>
    </w:p>
    <w:p w14:paraId="70714DB8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 xml:space="preserve">Пластиковую соломинку для напитков — на </w:t>
      </w:r>
      <w:r w:rsidRPr="00F33CB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металлическую/стеклянную/бамбуковую — многоразовую. </w:t>
      </w:r>
    </w:p>
    <w:p w14:paraId="45BF7618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Палочки для суши — на вилку/руки</w:t>
      </w:r>
    </w:p>
    <w:p w14:paraId="5D224012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 xml:space="preserve">Бутилированную воду — на </w:t>
      </w:r>
      <w:proofErr w:type="spellStart"/>
      <w:r w:rsidRPr="00F33CB3">
        <w:rPr>
          <w:rFonts w:ascii="Times New Roman" w:eastAsia="Calibri" w:hAnsi="Times New Roman" w:cs="Times New Roman"/>
          <w:sz w:val="24"/>
          <w:szCs w:val="24"/>
        </w:rPr>
        <w:t>экобутылки</w:t>
      </w:r>
      <w:proofErr w:type="spellEnd"/>
    </w:p>
    <w:p w14:paraId="0600EC14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Чайные пакетики — на листовой чай на развес или травы, выращенные локально (на даче, например)</w:t>
      </w:r>
    </w:p>
    <w:p w14:paraId="6C6D6034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 xml:space="preserve">Капсульный кофе — на заварной </w:t>
      </w:r>
    </w:p>
    <w:p w14:paraId="3B1099C9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Покупку новой шариковой ручки — на замену стержня в старой</w:t>
      </w:r>
    </w:p>
    <w:p w14:paraId="06E88745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Одноразовая посуда — на красивый набор посуды для пикника или использовать вместо тарелок лаваш</w:t>
      </w:r>
    </w:p>
    <w:p w14:paraId="219A0DFA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Одноразовые мешки для пылесоса — на многоразовые мешки или использовать пылесос без мешка</w:t>
      </w:r>
    </w:p>
    <w:p w14:paraId="2E16F43B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Бахилы — на сменную обувь</w:t>
      </w:r>
    </w:p>
    <w:p w14:paraId="41A44F0E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Бумажные кухонные полотенца — на тканевые. Можно не покупать новые, а использовать ветошь</w:t>
      </w:r>
    </w:p>
    <w:p w14:paraId="57799AD6" w14:textId="77777777" w:rsidR="008E2361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F35D9E8" w14:textId="77777777" w:rsidR="008E2361" w:rsidRPr="00F33CB3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Новые понятия:</w:t>
      </w:r>
    </w:p>
    <w:p w14:paraId="7FF59522" w14:textId="77777777" w:rsidR="008E2361" w:rsidRPr="00F33CB3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33CB3">
        <w:rPr>
          <w:rFonts w:ascii="Times New Roman" w:eastAsia="Calibri" w:hAnsi="Times New Roman" w:cs="Times New Roman"/>
          <w:sz w:val="24"/>
          <w:szCs w:val="24"/>
        </w:rPr>
        <w:t>Шерин</w:t>
      </w:r>
      <w:proofErr w:type="spellEnd"/>
      <w:r w:rsidRPr="00F33CB3">
        <w:rPr>
          <w:rFonts w:ascii="Times New Roman" w:eastAsia="Calibri" w:hAnsi="Times New Roman" w:cs="Times New Roman"/>
          <w:sz w:val="24"/>
          <w:szCs w:val="24"/>
        </w:rPr>
        <w:t xml:space="preserve"> (совместное использование)</w:t>
      </w:r>
    </w:p>
    <w:p w14:paraId="0B67434C" w14:textId="77777777" w:rsidR="008E2361" w:rsidRPr="00F33CB3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Аренда квартир через «</w:t>
      </w:r>
      <w:proofErr w:type="spellStart"/>
      <w:r w:rsidRPr="00F33CB3">
        <w:rPr>
          <w:rFonts w:ascii="Times New Roman" w:eastAsia="Calibri" w:hAnsi="Times New Roman" w:cs="Times New Roman"/>
          <w:sz w:val="24"/>
          <w:szCs w:val="24"/>
        </w:rPr>
        <w:t>Авито</w:t>
      </w:r>
      <w:proofErr w:type="spellEnd"/>
      <w:r w:rsidRPr="00F33CB3">
        <w:rPr>
          <w:rFonts w:ascii="Times New Roman" w:eastAsia="Calibri" w:hAnsi="Times New Roman" w:cs="Times New Roman"/>
          <w:sz w:val="24"/>
          <w:szCs w:val="24"/>
        </w:rPr>
        <w:t xml:space="preserve">», </w:t>
      </w:r>
    </w:p>
    <w:p w14:paraId="138D7D86" w14:textId="77777777" w:rsidR="008E2361" w:rsidRPr="00F33CB3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 xml:space="preserve">Каршеринг </w:t>
      </w:r>
    </w:p>
    <w:p w14:paraId="36153906" w14:textId="77777777" w:rsidR="008E2361" w:rsidRPr="00F33CB3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 xml:space="preserve">Фудшеринг </w:t>
      </w:r>
    </w:p>
    <w:p w14:paraId="67396F9F" w14:textId="77777777" w:rsidR="008E2361" w:rsidRPr="00F33CB3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33CB3">
        <w:rPr>
          <w:rFonts w:ascii="Times New Roman" w:eastAsia="Calibri" w:hAnsi="Times New Roman" w:cs="Times New Roman"/>
          <w:sz w:val="24"/>
          <w:szCs w:val="24"/>
        </w:rPr>
        <w:t>Стройшеринг</w:t>
      </w:r>
      <w:proofErr w:type="spellEnd"/>
      <w:r w:rsidRPr="00F33CB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17C1BCD" w14:textId="77777777" w:rsidR="008E2361" w:rsidRPr="00F33CB3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Буккроссинг —</w:t>
      </w:r>
    </w:p>
    <w:p w14:paraId="314356AC" w14:textId="77777777" w:rsidR="008E2361" w:rsidRPr="00F33CB3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F60DE18" w14:textId="77777777" w:rsidR="008E2361" w:rsidRPr="00F33CB3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Переработка: в смешанных отходах, можно выделить вторсырье, но его 2-3%. А если сразу сортировать раздельно, то до 80% отходов можно дать вторую жизнь</w:t>
      </w:r>
    </w:p>
    <w:p w14:paraId="42354836" w14:textId="77777777" w:rsidR="008E2361" w:rsidRPr="00F33CB3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Если выкидывать все ненужное на свалки:</w:t>
      </w:r>
    </w:p>
    <w:p w14:paraId="11202573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Увеличатся размеры свалок</w:t>
      </w:r>
    </w:p>
    <w:p w14:paraId="19495A7C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Стоки от гниющей органики будут собирать со всех слоев мусора</w:t>
      </w:r>
    </w:p>
    <w:p w14:paraId="2E21193F" w14:textId="77777777" w:rsidR="008E2361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токсины, которые пойдут в грунтовые воды</w:t>
      </w:r>
    </w:p>
    <w:p w14:paraId="46D24354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Ценные невозобновляемые ресурсы могут быть уничтожены</w:t>
      </w:r>
    </w:p>
    <w:p w14:paraId="0B6DC543" w14:textId="77777777" w:rsidR="008E2361" w:rsidRPr="00F33CB3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D35435B" w14:textId="77777777" w:rsidR="008E2361" w:rsidRPr="00F33CB3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Если сжигать мусор:</w:t>
      </w:r>
    </w:p>
    <w:p w14:paraId="4F65AD62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Уничтожаются невозобновляемые ресурсы, которые можно пустить на переработку</w:t>
      </w:r>
    </w:p>
    <w:p w14:paraId="0AB972B4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Увеличится класс опасности у отходов в виде золы, выбросов в атмосферу и сточных вод</w:t>
      </w:r>
    </w:p>
    <w:p w14:paraId="07721EAA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Дожиг и фильтрация отходящих газов — это больше половины стоимости МСЗ</w:t>
      </w:r>
    </w:p>
    <w:p w14:paraId="400F06DF" w14:textId="77777777" w:rsidR="008E2361" w:rsidRPr="00F33CB3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B876BCF" w14:textId="77777777" w:rsidR="008E2361" w:rsidRPr="00F33CB3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Если собирать отходы раздельно:</w:t>
      </w:r>
    </w:p>
    <w:p w14:paraId="353FB306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Экономия на вывозе твердых бытовых отходов</w:t>
      </w:r>
    </w:p>
    <w:p w14:paraId="67C3CA50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Можно немного заработать, если сдавать в специализированные пункты приема за деньги. Самые прибыльные фракции — макулатура и цветные металлы</w:t>
      </w:r>
    </w:p>
    <w:p w14:paraId="5D3556CC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Уменьшается загрязнение воздуха и воды на первичном производстве, так как собранные фракции — это сырье, для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3CB3">
        <w:rPr>
          <w:rFonts w:ascii="Times New Roman" w:eastAsia="Calibri" w:hAnsi="Times New Roman" w:cs="Times New Roman"/>
          <w:sz w:val="24"/>
          <w:szCs w:val="24"/>
        </w:rPr>
        <w:t>обработки которого нужно меньше ресурсов</w:t>
      </w:r>
    </w:p>
    <w:p w14:paraId="624FB3FD" w14:textId="77777777" w:rsidR="008E2361" w:rsidRPr="00F33CB3" w:rsidRDefault="008E2361" w:rsidP="008E2361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 xml:space="preserve"> Замедляется рост свалок и полигонов, берегутся невозобновляемые природные ресурсы, которые возвращаются в цикл производства</w:t>
      </w:r>
    </w:p>
    <w:p w14:paraId="26B8CF9F" w14:textId="77777777" w:rsidR="008E2361" w:rsidRPr="00F33CB3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B01D105" w14:textId="77777777" w:rsidR="008E2361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FBC6085" w14:textId="77777777" w:rsidR="008E2361" w:rsidRPr="00F33CB3" w:rsidRDefault="008E2361" w:rsidP="008E236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3CB3">
        <w:rPr>
          <w:rFonts w:ascii="Times New Roman" w:eastAsia="Calibri" w:hAnsi="Times New Roman" w:cs="Times New Roman"/>
          <w:sz w:val="24"/>
          <w:szCs w:val="24"/>
        </w:rPr>
        <w:t>Громкая экономия или тихая роскошь – в чём различия</w:t>
      </w:r>
    </w:p>
    <w:tbl>
      <w:tblPr>
        <w:tblW w:w="9257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2"/>
        <w:gridCol w:w="3641"/>
        <w:gridCol w:w="3164"/>
      </w:tblGrid>
      <w:tr w:rsidR="008E2361" w:rsidRPr="00F33CB3" w14:paraId="2E9F9F1D" w14:textId="77777777" w:rsidTr="009C6E3C">
        <w:trPr>
          <w:tblHeader/>
          <w:tblCellSpacing w:w="15" w:type="dxa"/>
        </w:trPr>
        <w:tc>
          <w:tcPr>
            <w:tcW w:w="2407" w:type="dxa"/>
            <w:tcBorders>
              <w:bottom w:val="nil"/>
              <w:right w:val="single" w:sz="8" w:space="0" w:color="D5D7DD"/>
            </w:tcBorders>
            <w:shd w:val="clear" w:color="auto" w:fill="EEF3FF"/>
            <w:tcMar>
              <w:top w:w="254" w:type="dxa"/>
              <w:left w:w="296" w:type="dxa"/>
              <w:bottom w:w="254" w:type="dxa"/>
              <w:right w:w="296" w:type="dxa"/>
            </w:tcMar>
            <w:hideMark/>
          </w:tcPr>
          <w:p w14:paraId="68CF8E87" w14:textId="77777777" w:rsidR="008E2361" w:rsidRPr="00F33CB3" w:rsidRDefault="008E2361" w:rsidP="009C6E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CB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Критерий</w:t>
            </w:r>
          </w:p>
        </w:tc>
        <w:tc>
          <w:tcPr>
            <w:tcW w:w="3611" w:type="dxa"/>
            <w:tcBorders>
              <w:bottom w:val="nil"/>
              <w:right w:val="single" w:sz="8" w:space="0" w:color="D5D7DD"/>
            </w:tcBorders>
            <w:shd w:val="clear" w:color="auto" w:fill="EEF3FF"/>
            <w:tcMar>
              <w:top w:w="254" w:type="dxa"/>
              <w:left w:w="296" w:type="dxa"/>
              <w:bottom w:w="254" w:type="dxa"/>
              <w:right w:w="296" w:type="dxa"/>
            </w:tcMar>
            <w:hideMark/>
          </w:tcPr>
          <w:p w14:paraId="7D9BC46E" w14:textId="77777777" w:rsidR="008E2361" w:rsidRPr="00F33CB3" w:rsidRDefault="008E2361" w:rsidP="009C6E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CB3">
              <w:rPr>
                <w:rFonts w:ascii="Times New Roman" w:eastAsia="Calibri" w:hAnsi="Times New Roman" w:cs="Times New Roman"/>
                <w:sz w:val="24"/>
                <w:szCs w:val="24"/>
              </w:rPr>
              <w:t>Громкая экономия</w:t>
            </w:r>
          </w:p>
        </w:tc>
        <w:tc>
          <w:tcPr>
            <w:tcW w:w="3119" w:type="dxa"/>
            <w:tcBorders>
              <w:bottom w:val="nil"/>
            </w:tcBorders>
            <w:shd w:val="clear" w:color="auto" w:fill="EEF3FF"/>
            <w:tcMar>
              <w:top w:w="254" w:type="dxa"/>
              <w:left w:w="296" w:type="dxa"/>
              <w:bottom w:w="254" w:type="dxa"/>
              <w:right w:w="296" w:type="dxa"/>
            </w:tcMar>
            <w:hideMark/>
          </w:tcPr>
          <w:p w14:paraId="5BCBA5AC" w14:textId="77777777" w:rsidR="008E2361" w:rsidRPr="00F33CB3" w:rsidRDefault="008E2361" w:rsidP="009C6E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CB3">
              <w:rPr>
                <w:rFonts w:ascii="Times New Roman" w:eastAsia="Calibri" w:hAnsi="Times New Roman" w:cs="Times New Roman"/>
                <w:sz w:val="24"/>
                <w:szCs w:val="24"/>
              </w:rPr>
              <w:t>Тихая роскошь</w:t>
            </w:r>
          </w:p>
        </w:tc>
      </w:tr>
      <w:tr w:rsidR="008E2361" w:rsidRPr="00F33CB3" w14:paraId="438D245B" w14:textId="77777777" w:rsidTr="009C6E3C">
        <w:trPr>
          <w:tblCellSpacing w:w="15" w:type="dxa"/>
        </w:trPr>
        <w:tc>
          <w:tcPr>
            <w:tcW w:w="2407" w:type="dxa"/>
            <w:tcBorders>
              <w:bottom w:val="single" w:sz="8" w:space="0" w:color="D5D7DD"/>
              <w:right w:val="single" w:sz="8" w:space="0" w:color="D5D7DD"/>
            </w:tcBorders>
            <w:shd w:val="clear" w:color="auto" w:fill="FFFFFF"/>
            <w:tcMar>
              <w:top w:w="254" w:type="dxa"/>
              <w:left w:w="296" w:type="dxa"/>
              <w:bottom w:w="254" w:type="dxa"/>
              <w:right w:w="296" w:type="dxa"/>
            </w:tcMar>
            <w:hideMark/>
          </w:tcPr>
          <w:p w14:paraId="3CA7D707" w14:textId="77777777" w:rsidR="008E2361" w:rsidRPr="00F33CB3" w:rsidRDefault="008E2361" w:rsidP="009C6E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CB3">
              <w:rPr>
                <w:rFonts w:ascii="Times New Roman" w:eastAsia="Calibri" w:hAnsi="Times New Roman" w:cs="Times New Roman"/>
                <w:sz w:val="24"/>
                <w:szCs w:val="24"/>
              </w:rPr>
              <w:t>Основная идея</w:t>
            </w:r>
          </w:p>
        </w:tc>
        <w:tc>
          <w:tcPr>
            <w:tcW w:w="3611" w:type="dxa"/>
            <w:tcBorders>
              <w:bottom w:val="single" w:sz="8" w:space="0" w:color="D5D7DD"/>
              <w:right w:val="single" w:sz="8" w:space="0" w:color="D5D7DD"/>
            </w:tcBorders>
            <w:shd w:val="clear" w:color="auto" w:fill="FFFFFF"/>
            <w:tcMar>
              <w:top w:w="254" w:type="dxa"/>
              <w:left w:w="296" w:type="dxa"/>
              <w:bottom w:w="254" w:type="dxa"/>
              <w:right w:w="296" w:type="dxa"/>
            </w:tcMar>
            <w:hideMark/>
          </w:tcPr>
          <w:p w14:paraId="0DF109ED" w14:textId="77777777" w:rsidR="008E2361" w:rsidRPr="00F33CB3" w:rsidRDefault="008E2361" w:rsidP="009C6E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CB3">
              <w:rPr>
                <w:rFonts w:ascii="Times New Roman" w:eastAsia="Calibri" w:hAnsi="Times New Roman" w:cs="Times New Roman"/>
                <w:sz w:val="24"/>
                <w:szCs w:val="24"/>
              </w:rPr>
              <w:t>Отказ от ненужных трат</w:t>
            </w:r>
          </w:p>
        </w:tc>
        <w:tc>
          <w:tcPr>
            <w:tcW w:w="3119" w:type="dxa"/>
            <w:tcBorders>
              <w:bottom w:val="single" w:sz="8" w:space="0" w:color="D5D7DD"/>
            </w:tcBorders>
            <w:shd w:val="clear" w:color="auto" w:fill="FFFFFF"/>
            <w:tcMar>
              <w:top w:w="254" w:type="dxa"/>
              <w:left w:w="296" w:type="dxa"/>
              <w:bottom w:w="254" w:type="dxa"/>
              <w:right w:w="296" w:type="dxa"/>
            </w:tcMar>
            <w:hideMark/>
          </w:tcPr>
          <w:p w14:paraId="73168F87" w14:textId="77777777" w:rsidR="008E2361" w:rsidRPr="00F33CB3" w:rsidRDefault="008E2361" w:rsidP="009C6E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CB3">
              <w:rPr>
                <w:rFonts w:ascii="Times New Roman" w:eastAsia="Calibri" w:hAnsi="Times New Roman" w:cs="Times New Roman"/>
                <w:sz w:val="24"/>
                <w:szCs w:val="24"/>
              </w:rPr>
              <w:t>Фокус на качестве, отказ от логотипов и краткосрочных трендов</w:t>
            </w:r>
          </w:p>
        </w:tc>
      </w:tr>
      <w:tr w:rsidR="008E2361" w:rsidRPr="00F33CB3" w14:paraId="7BEFACB3" w14:textId="77777777" w:rsidTr="009C6E3C">
        <w:trPr>
          <w:tblCellSpacing w:w="15" w:type="dxa"/>
        </w:trPr>
        <w:tc>
          <w:tcPr>
            <w:tcW w:w="2407" w:type="dxa"/>
            <w:tcBorders>
              <w:bottom w:val="single" w:sz="8" w:space="0" w:color="D5D7DD"/>
              <w:right w:val="single" w:sz="8" w:space="0" w:color="D5D7DD"/>
            </w:tcBorders>
            <w:shd w:val="clear" w:color="auto" w:fill="FFFFFF"/>
            <w:tcMar>
              <w:top w:w="254" w:type="dxa"/>
              <w:left w:w="296" w:type="dxa"/>
              <w:bottom w:w="254" w:type="dxa"/>
              <w:right w:w="296" w:type="dxa"/>
            </w:tcMar>
            <w:hideMark/>
          </w:tcPr>
          <w:p w14:paraId="18B889B5" w14:textId="77777777" w:rsidR="008E2361" w:rsidRPr="00F33CB3" w:rsidRDefault="008E2361" w:rsidP="009C6E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CB3">
              <w:rPr>
                <w:rFonts w:ascii="Times New Roman" w:eastAsia="Calibri" w:hAnsi="Times New Roman" w:cs="Times New Roman"/>
                <w:sz w:val="24"/>
                <w:szCs w:val="24"/>
              </w:rPr>
              <w:t>Финансовый подход</w:t>
            </w:r>
          </w:p>
        </w:tc>
        <w:tc>
          <w:tcPr>
            <w:tcW w:w="3611" w:type="dxa"/>
            <w:tcBorders>
              <w:bottom w:val="single" w:sz="8" w:space="0" w:color="D5D7DD"/>
              <w:right w:val="single" w:sz="8" w:space="0" w:color="D5D7DD"/>
            </w:tcBorders>
            <w:shd w:val="clear" w:color="auto" w:fill="FFFFFF"/>
            <w:tcMar>
              <w:top w:w="254" w:type="dxa"/>
              <w:left w:w="296" w:type="dxa"/>
              <w:bottom w:w="254" w:type="dxa"/>
              <w:right w:w="296" w:type="dxa"/>
            </w:tcMar>
            <w:hideMark/>
          </w:tcPr>
          <w:p w14:paraId="7A87A5A3" w14:textId="77777777" w:rsidR="008E2361" w:rsidRPr="00F33CB3" w:rsidRDefault="008E2361" w:rsidP="009C6E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CB3">
              <w:rPr>
                <w:rFonts w:ascii="Times New Roman" w:eastAsia="Calibri" w:hAnsi="Times New Roman" w:cs="Times New Roman"/>
                <w:sz w:val="24"/>
                <w:szCs w:val="24"/>
              </w:rPr>
              <w:t>Отказ от лишнего, разумное распределение денег</w:t>
            </w:r>
          </w:p>
        </w:tc>
        <w:tc>
          <w:tcPr>
            <w:tcW w:w="3119" w:type="dxa"/>
            <w:tcBorders>
              <w:bottom w:val="single" w:sz="8" w:space="0" w:color="D5D7DD"/>
            </w:tcBorders>
            <w:shd w:val="clear" w:color="auto" w:fill="FFFFFF"/>
            <w:tcMar>
              <w:top w:w="254" w:type="dxa"/>
              <w:left w:w="296" w:type="dxa"/>
              <w:bottom w:w="254" w:type="dxa"/>
              <w:right w:w="296" w:type="dxa"/>
            </w:tcMar>
            <w:hideMark/>
          </w:tcPr>
          <w:p w14:paraId="40EA69F5" w14:textId="77777777" w:rsidR="008E2361" w:rsidRPr="00F33CB3" w:rsidRDefault="008E2361" w:rsidP="009C6E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CB3">
              <w:rPr>
                <w:rFonts w:ascii="Times New Roman" w:eastAsia="Calibri" w:hAnsi="Times New Roman" w:cs="Times New Roman"/>
                <w:sz w:val="24"/>
                <w:szCs w:val="24"/>
              </w:rPr>
              <w:t>Долгосрочные инвестиции в качество</w:t>
            </w:r>
          </w:p>
        </w:tc>
      </w:tr>
      <w:tr w:rsidR="008E2361" w:rsidRPr="00F33CB3" w14:paraId="7F8B092C" w14:textId="77777777" w:rsidTr="009C6E3C">
        <w:trPr>
          <w:tblCellSpacing w:w="15" w:type="dxa"/>
        </w:trPr>
        <w:tc>
          <w:tcPr>
            <w:tcW w:w="2407" w:type="dxa"/>
            <w:tcBorders>
              <w:bottom w:val="nil"/>
              <w:right w:val="single" w:sz="8" w:space="0" w:color="D5D7DD"/>
            </w:tcBorders>
            <w:shd w:val="clear" w:color="auto" w:fill="FFFFFF"/>
            <w:tcMar>
              <w:top w:w="254" w:type="dxa"/>
              <w:left w:w="296" w:type="dxa"/>
              <w:bottom w:w="254" w:type="dxa"/>
              <w:right w:w="296" w:type="dxa"/>
            </w:tcMar>
            <w:hideMark/>
          </w:tcPr>
          <w:p w14:paraId="34C140EB" w14:textId="77777777" w:rsidR="008E2361" w:rsidRPr="00F33CB3" w:rsidRDefault="008E2361" w:rsidP="009C6E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CB3">
              <w:rPr>
                <w:rFonts w:ascii="Times New Roman" w:eastAsia="Calibri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3611" w:type="dxa"/>
            <w:tcBorders>
              <w:bottom w:val="nil"/>
              <w:right w:val="single" w:sz="8" w:space="0" w:color="D5D7DD"/>
            </w:tcBorders>
            <w:shd w:val="clear" w:color="auto" w:fill="FFFFFF"/>
            <w:tcMar>
              <w:top w:w="254" w:type="dxa"/>
              <w:left w:w="296" w:type="dxa"/>
              <w:bottom w:w="254" w:type="dxa"/>
              <w:right w:w="296" w:type="dxa"/>
            </w:tcMar>
            <w:hideMark/>
          </w:tcPr>
          <w:p w14:paraId="74E454CE" w14:textId="77777777" w:rsidR="008E2361" w:rsidRPr="00F33CB3" w:rsidRDefault="008E2361" w:rsidP="009C6E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CB3">
              <w:rPr>
                <w:rFonts w:ascii="Times New Roman" w:eastAsia="Calibri" w:hAnsi="Times New Roman" w:cs="Times New Roman"/>
                <w:sz w:val="24"/>
                <w:szCs w:val="24"/>
              </w:rPr>
              <w:t>Молодёжь и люди, которые хотят экономить</w:t>
            </w:r>
          </w:p>
        </w:tc>
        <w:tc>
          <w:tcPr>
            <w:tcW w:w="3119" w:type="dxa"/>
            <w:tcBorders>
              <w:bottom w:val="nil"/>
            </w:tcBorders>
            <w:shd w:val="clear" w:color="auto" w:fill="FFFFFF"/>
            <w:tcMar>
              <w:top w:w="254" w:type="dxa"/>
              <w:left w:w="296" w:type="dxa"/>
              <w:bottom w:w="254" w:type="dxa"/>
              <w:right w:w="296" w:type="dxa"/>
            </w:tcMar>
            <w:hideMark/>
          </w:tcPr>
          <w:p w14:paraId="76965014" w14:textId="77777777" w:rsidR="008E2361" w:rsidRPr="00F33CB3" w:rsidRDefault="008E2361" w:rsidP="009C6E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CB3">
              <w:rPr>
                <w:rFonts w:ascii="Times New Roman" w:eastAsia="Calibri" w:hAnsi="Times New Roman" w:cs="Times New Roman"/>
                <w:sz w:val="24"/>
                <w:szCs w:val="24"/>
              </w:rPr>
              <w:t>Поклонники минимализма</w:t>
            </w:r>
          </w:p>
        </w:tc>
      </w:tr>
    </w:tbl>
    <w:p w14:paraId="55A016F0" w14:textId="77777777" w:rsidR="00CD2E74" w:rsidRDefault="00CD2E74"/>
    <w:sectPr w:rsidR="00CD2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E5467"/>
    <w:multiLevelType w:val="hybridMultilevel"/>
    <w:tmpl w:val="84C86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400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361"/>
    <w:rsid w:val="00117DDF"/>
    <w:rsid w:val="008E2361"/>
    <w:rsid w:val="00C05E07"/>
    <w:rsid w:val="00C5685A"/>
    <w:rsid w:val="00CD2E74"/>
    <w:rsid w:val="00D6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F3A6C"/>
  <w15:chartTrackingRefBased/>
  <w15:docId w15:val="{C5A07FFA-EC24-42FA-9708-A8F1F7CA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36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23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3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23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23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23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23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23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23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23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23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23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23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236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236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23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23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23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23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23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2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23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2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23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23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23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236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23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236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E23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655</Words>
  <Characters>3737</Characters>
  <Application>Microsoft Office Word</Application>
  <DocSecurity>0</DocSecurity>
  <Lines>31</Lines>
  <Paragraphs>8</Paragraphs>
  <ScaleCrop>false</ScaleCrop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Силина Валентина М</dc:creator>
  <cp:keywords/>
  <dc:description/>
  <cp:lastModifiedBy>Силина Валентина М</cp:lastModifiedBy>
  <cp:revision>1</cp:revision>
  <dcterms:created xsi:type="dcterms:W3CDTF">2025-12-22T05:05:00Z</dcterms:created>
  <dcterms:modified xsi:type="dcterms:W3CDTF">2025-12-22T05:07:00Z</dcterms:modified>
</cp:coreProperties>
</file>